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D71C5" w14:textId="77777777" w:rsidR="009A7D9C" w:rsidRDefault="009A7D9C" w:rsidP="00C454AC">
      <w:pPr>
        <w:contextualSpacing/>
        <w:jc w:val="center"/>
        <w:rPr>
          <w:rFonts w:asciiTheme="minorHAnsi" w:hAnsiTheme="minorHAnsi" w:cstheme="minorHAnsi"/>
          <w:b/>
        </w:rPr>
      </w:pPr>
    </w:p>
    <w:p w14:paraId="3632DE10" w14:textId="1F2D78BC" w:rsidR="00A278BE" w:rsidRDefault="001D5B6B" w:rsidP="00C454AC">
      <w:pPr>
        <w:contextualSpacing/>
        <w:jc w:val="center"/>
        <w:rPr>
          <w:rFonts w:asciiTheme="minorHAnsi" w:hAnsiTheme="minorHAnsi" w:cstheme="minorHAnsi"/>
          <w:b/>
        </w:rPr>
      </w:pPr>
      <w:r>
        <w:rPr>
          <w:rFonts w:asciiTheme="minorHAnsi" w:hAnsiTheme="minorHAnsi"/>
          <w:b/>
        </w:rPr>
        <w:t>Kupferrohre widerstehen höchsten Drücken in R744-Gaskühlern</w:t>
      </w:r>
    </w:p>
    <w:p w14:paraId="63BD2E37" w14:textId="77777777" w:rsidR="001D5B6B" w:rsidRDefault="001D5B6B" w:rsidP="00743910">
      <w:pPr>
        <w:contextualSpacing/>
        <w:rPr>
          <w:rFonts w:asciiTheme="minorHAnsi" w:hAnsiTheme="minorHAnsi" w:cstheme="minorHAnsi"/>
          <w:i/>
        </w:rPr>
      </w:pPr>
    </w:p>
    <w:p w14:paraId="404077EF" w14:textId="4ADE5797" w:rsidR="001D5B6B" w:rsidRDefault="00C35B24" w:rsidP="00240F86">
      <w:pPr>
        <w:contextualSpacing/>
        <w:jc w:val="center"/>
        <w:rPr>
          <w:rFonts w:asciiTheme="minorHAnsi" w:hAnsiTheme="minorHAnsi" w:cstheme="minorHAnsi"/>
          <w:i/>
        </w:rPr>
      </w:pPr>
      <w:r>
        <w:rPr>
          <w:rFonts w:asciiTheme="minorHAnsi" w:hAnsiTheme="minorHAnsi"/>
          <w:i/>
        </w:rPr>
        <w:t>Rohre aus hochfesten Legierungen und mit geringerem Durchmesser als Erfolgsgaranten in der Gaskühlerkonstruktion</w:t>
      </w:r>
    </w:p>
    <w:p w14:paraId="1753B14A" w14:textId="2EA0E4B9" w:rsidR="00C454AC" w:rsidRDefault="00C454AC" w:rsidP="00CD1D21">
      <w:pPr>
        <w:contextualSpacing/>
        <w:rPr>
          <w:rFonts w:asciiTheme="minorHAnsi" w:hAnsiTheme="minorHAnsi" w:cstheme="minorHAnsi"/>
          <w:b/>
        </w:rPr>
      </w:pPr>
    </w:p>
    <w:p w14:paraId="0F6DDDFB" w14:textId="61D6BFC8" w:rsidR="0015367A" w:rsidRDefault="00B3246C" w:rsidP="003E3257">
      <w:pPr>
        <w:contextualSpacing/>
        <w:rPr>
          <w:rFonts w:asciiTheme="minorHAnsi" w:hAnsiTheme="minorHAnsi" w:cstheme="minorHAnsi"/>
        </w:rPr>
      </w:pPr>
      <w:r>
        <w:rPr>
          <w:rFonts w:asciiTheme="minorHAnsi" w:hAnsiTheme="minorHAnsi"/>
          <w:b/>
        </w:rPr>
        <w:t>New York, New York (25. Juli 2019)</w:t>
      </w:r>
      <w:r>
        <w:rPr>
          <w:rFonts w:asciiTheme="minorHAnsi" w:hAnsiTheme="minorHAnsi"/>
        </w:rPr>
        <w:t xml:space="preserve"> – Umweltfreundliche Technologien </w:t>
      </w:r>
      <w:r w:rsidR="00240DA4">
        <w:rPr>
          <w:rFonts w:asciiTheme="minorHAnsi" w:hAnsiTheme="minorHAnsi"/>
        </w:rPr>
        <w:t>zur Kälteerzeugung</w:t>
      </w:r>
      <w:r>
        <w:rPr>
          <w:rFonts w:asciiTheme="minorHAnsi" w:hAnsiTheme="minorHAnsi"/>
        </w:rPr>
        <w:t xml:space="preserve"> und Klimatisierung können einen Beitrag zum Schutz der Atmosphäre leisten. Ein Beispiel hierfür ist die Verwendung von Kohlendioxid als Kältemittel, das in den nächsten Jahren deutlich an Bedeutung gewinnen wird. Die Entwicklung dieser Technologie wird schon seit Jahrzehnten vorangetrieben. Fortschritte im Bereich der verschiedenen Komponenten wie Kompressoren, Kältemittelleitungen und Gaskühlern ermöglichen inzwischen eine wirtschaftliche sinnvolle Nutzung.</w:t>
      </w:r>
    </w:p>
    <w:p w14:paraId="07B5AC64" w14:textId="1CDB061E" w:rsidR="0015367A" w:rsidRDefault="0015367A" w:rsidP="003E3257">
      <w:pPr>
        <w:contextualSpacing/>
        <w:rPr>
          <w:rFonts w:asciiTheme="minorHAnsi" w:hAnsiTheme="minorHAnsi" w:cstheme="minorHAnsi"/>
        </w:rPr>
      </w:pPr>
    </w:p>
    <w:p w14:paraId="19866F23" w14:textId="73FA7027" w:rsidR="00E75A30" w:rsidRPr="00E75A30" w:rsidRDefault="00485447" w:rsidP="003E3257">
      <w:pPr>
        <w:contextualSpacing/>
        <w:rPr>
          <w:rFonts w:asciiTheme="minorHAnsi" w:hAnsiTheme="minorHAnsi" w:cstheme="minorHAnsi"/>
          <w:b/>
        </w:rPr>
      </w:pPr>
      <w:r>
        <w:rPr>
          <w:rFonts w:asciiTheme="minorHAnsi" w:hAnsiTheme="minorHAnsi"/>
          <w:b/>
        </w:rPr>
        <w:t>Auch hohe Temperaturen sind möglich</w:t>
      </w:r>
    </w:p>
    <w:p w14:paraId="394C94B6" w14:textId="77777777" w:rsidR="00E75A30" w:rsidRDefault="00E75A30" w:rsidP="003E3257">
      <w:pPr>
        <w:contextualSpacing/>
        <w:rPr>
          <w:rFonts w:asciiTheme="minorHAnsi" w:hAnsiTheme="minorHAnsi" w:cstheme="minorHAnsi"/>
        </w:rPr>
      </w:pPr>
    </w:p>
    <w:p w14:paraId="0A585944" w14:textId="77777777" w:rsidR="007C3A4E" w:rsidRDefault="0015367A" w:rsidP="0011004B">
      <w:pPr>
        <w:contextualSpacing/>
        <w:rPr>
          <w:rFonts w:asciiTheme="minorHAnsi" w:hAnsiTheme="minorHAnsi"/>
        </w:rPr>
      </w:pPr>
      <w:r>
        <w:rPr>
          <w:rFonts w:asciiTheme="minorHAnsi" w:hAnsiTheme="minorHAnsi"/>
        </w:rPr>
        <w:t>Ein wesentlicher Unterschied zwischen Kohlendioxid (auch bekannt als R744) und anderen Kältemitteln besteht in den für R744-Kreisläufe typischen sehr hohen Drücken u</w:t>
      </w:r>
    </w:p>
    <w:p w14:paraId="0AC2AFB1" w14:textId="7A6547F0" w:rsidR="00A278BE" w:rsidRDefault="0015367A" w:rsidP="0011004B">
      <w:pPr>
        <w:contextualSpacing/>
        <w:rPr>
          <w:rFonts w:asciiTheme="minorHAnsi" w:hAnsiTheme="minorHAnsi" w:cstheme="minorHAnsi"/>
        </w:rPr>
      </w:pPr>
      <w:bookmarkStart w:id="0" w:name="_GoBack"/>
      <w:bookmarkEnd w:id="0"/>
      <w:r>
        <w:rPr>
          <w:rFonts w:asciiTheme="minorHAnsi" w:hAnsiTheme="minorHAnsi"/>
        </w:rPr>
        <w:t xml:space="preserve">nd relativ hohen Temperaturen. </w:t>
      </w:r>
    </w:p>
    <w:p w14:paraId="0B505010" w14:textId="77777777" w:rsidR="00A278BE" w:rsidRDefault="00A278BE" w:rsidP="0011004B">
      <w:pPr>
        <w:contextualSpacing/>
        <w:rPr>
          <w:rFonts w:asciiTheme="minorHAnsi" w:hAnsiTheme="minorHAnsi" w:cstheme="minorHAnsi"/>
        </w:rPr>
      </w:pPr>
    </w:p>
    <w:p w14:paraId="749E38F0" w14:textId="3643D410" w:rsidR="0011004B" w:rsidRDefault="00D158D0" w:rsidP="0011004B">
      <w:pPr>
        <w:contextualSpacing/>
        <w:rPr>
          <w:rFonts w:asciiTheme="minorHAnsi" w:hAnsiTheme="minorHAnsi" w:cstheme="minorHAnsi"/>
        </w:rPr>
      </w:pPr>
      <w:r>
        <w:rPr>
          <w:rFonts w:asciiTheme="minorHAnsi" w:hAnsiTheme="minorHAnsi"/>
        </w:rPr>
        <w:t xml:space="preserve">Bei transkritischen Kältekreisläufen gelten Betriebsdrücke von 12 Mpa (1740 psi) und mehr als normal. Zur Erinnerung: 0,10 MPa = 0,987 atm = 14,5 psi. Ein Druck von 12 MPa ist also </w:t>
      </w:r>
      <w:r w:rsidR="00240DA4">
        <w:rPr>
          <w:rFonts w:asciiTheme="minorHAnsi" w:hAnsiTheme="minorHAnsi"/>
        </w:rPr>
        <w:t>rund 118-mal</w:t>
      </w:r>
      <w:r>
        <w:rPr>
          <w:rFonts w:asciiTheme="minorHAnsi" w:hAnsiTheme="minorHAnsi"/>
        </w:rPr>
        <w:t xml:space="preserve"> höher als der Atmosphärendruck! Im Vergleich hierzu ist der Austrittsdruck eines typischen R-410A-Kältekreislaufs weniger als ein Viertel so hoch.</w:t>
      </w:r>
    </w:p>
    <w:p w14:paraId="6F24DF7A" w14:textId="457396B0" w:rsidR="0011004B" w:rsidRDefault="0011004B" w:rsidP="00D1427A">
      <w:pPr>
        <w:contextualSpacing/>
        <w:rPr>
          <w:rFonts w:asciiTheme="minorHAnsi" w:hAnsiTheme="minorHAnsi" w:cstheme="minorHAnsi"/>
        </w:rPr>
      </w:pPr>
    </w:p>
    <w:p w14:paraId="420B134E" w14:textId="67450E1B" w:rsidR="00E22E96" w:rsidRDefault="008079C7" w:rsidP="003E3257">
      <w:pPr>
        <w:contextualSpacing/>
        <w:rPr>
          <w:rFonts w:asciiTheme="minorHAnsi" w:hAnsiTheme="minorHAnsi" w:cstheme="minorHAnsi"/>
        </w:rPr>
      </w:pPr>
      <w:r>
        <w:rPr>
          <w:rFonts w:asciiTheme="minorHAnsi" w:hAnsiTheme="minorHAnsi"/>
        </w:rPr>
        <w:t>Bei einem transkritischen Kältekreis muss ggf. auch die Kühlung des CO</w:t>
      </w:r>
      <w:r>
        <w:rPr>
          <w:rFonts w:asciiTheme="minorHAnsi" w:hAnsiTheme="minorHAnsi"/>
          <w:vertAlign w:val="subscript"/>
        </w:rPr>
        <w:t>2</w:t>
      </w:r>
      <w:r>
        <w:rPr>
          <w:rFonts w:asciiTheme="minorHAnsi" w:hAnsiTheme="minorHAnsi"/>
        </w:rPr>
        <w:t xml:space="preserve"> im Gaskühler von weit über 100 </w:t>
      </w:r>
      <w:r>
        <w:rPr>
          <w:rFonts w:asciiTheme="minorHAnsi" w:hAnsiTheme="minorHAnsi"/>
        </w:rPr>
        <w:sym w:font="Symbol" w:char="F0B0"/>
      </w:r>
      <w:r>
        <w:rPr>
          <w:rFonts w:asciiTheme="minorHAnsi" w:hAnsiTheme="minorHAnsi"/>
        </w:rPr>
        <w:t xml:space="preserve">C auf rund 31 </w:t>
      </w:r>
      <w:r>
        <w:rPr>
          <w:rFonts w:asciiTheme="minorHAnsi" w:hAnsiTheme="minorHAnsi"/>
        </w:rPr>
        <w:sym w:font="Symbol" w:char="F0B0"/>
      </w:r>
      <w:r>
        <w:rPr>
          <w:rFonts w:asciiTheme="minorHAnsi" w:hAnsiTheme="minorHAnsi"/>
        </w:rPr>
        <w:t xml:space="preserve">C (entsprechend 212 </w:t>
      </w:r>
      <w:r>
        <w:rPr>
          <w:rFonts w:asciiTheme="minorHAnsi" w:hAnsiTheme="minorHAnsi"/>
        </w:rPr>
        <w:sym w:font="Symbol" w:char="F0B0"/>
      </w:r>
      <w:r>
        <w:rPr>
          <w:rFonts w:asciiTheme="minorHAnsi" w:hAnsiTheme="minorHAnsi"/>
        </w:rPr>
        <w:t xml:space="preserve">F bzw. 88 </w:t>
      </w:r>
      <w:r>
        <w:rPr>
          <w:rFonts w:asciiTheme="minorHAnsi" w:hAnsiTheme="minorHAnsi"/>
        </w:rPr>
        <w:sym w:font="Symbol" w:char="F0B0"/>
      </w:r>
      <w:r>
        <w:rPr>
          <w:rFonts w:asciiTheme="minorHAnsi" w:hAnsiTheme="minorHAnsi"/>
        </w:rPr>
        <w:t>F) berücksichtig werden.  Der kritischen Punkt für CO</w:t>
      </w:r>
      <w:r>
        <w:rPr>
          <w:rFonts w:asciiTheme="minorHAnsi" w:hAnsiTheme="minorHAnsi"/>
          <w:vertAlign w:val="subscript"/>
        </w:rPr>
        <w:t>2</w:t>
      </w:r>
      <w:r>
        <w:rPr>
          <w:rFonts w:asciiTheme="minorHAnsi" w:hAnsiTheme="minorHAnsi"/>
        </w:rPr>
        <w:t xml:space="preserve"> liegt bei 31 </w:t>
      </w:r>
      <w:r>
        <w:rPr>
          <w:rFonts w:asciiTheme="minorHAnsi" w:hAnsiTheme="minorHAnsi"/>
        </w:rPr>
        <w:sym w:font="Symbol" w:char="F0B0"/>
      </w:r>
      <w:r>
        <w:rPr>
          <w:rFonts w:asciiTheme="minorHAnsi" w:hAnsiTheme="minorHAnsi"/>
        </w:rPr>
        <w:t>C (88 </w:t>
      </w:r>
      <w:r>
        <w:rPr>
          <w:rFonts w:asciiTheme="minorHAnsi" w:hAnsiTheme="minorHAnsi"/>
        </w:rPr>
        <w:sym w:font="Symbol" w:char="F0B0"/>
      </w:r>
      <w:r>
        <w:rPr>
          <w:rFonts w:asciiTheme="minorHAnsi" w:hAnsiTheme="minorHAnsi"/>
        </w:rPr>
        <w:t>F) und 7,4 MPa (1071 psi). Oberhalb dieses Punkts verhält sich CO2 als superkritische Flüssigkeit (SCF), deren Eigenschaften zwischen denen eines gasförmigen und eines flüssigen Mediums liegen. Diese Flüssigkeit hat eine hohe Dichte, was eine hohe Massendurchflussrate ermöglicht. Ihre Viskosität ist dabei sehr gering, was den Druckabfall im Rohr verringert.</w:t>
      </w:r>
    </w:p>
    <w:p w14:paraId="05ED19E7" w14:textId="2DBDB495" w:rsidR="00045927" w:rsidRDefault="00045927" w:rsidP="003E3257">
      <w:pPr>
        <w:contextualSpacing/>
        <w:rPr>
          <w:rFonts w:asciiTheme="minorHAnsi" w:hAnsiTheme="minorHAnsi" w:cstheme="minorHAnsi"/>
        </w:rPr>
      </w:pPr>
    </w:p>
    <w:p w14:paraId="1BBFD413" w14:textId="334D9F1F" w:rsidR="007D62C9" w:rsidRPr="007D62C9" w:rsidRDefault="00743910" w:rsidP="003E3257">
      <w:pPr>
        <w:contextualSpacing/>
        <w:rPr>
          <w:rFonts w:asciiTheme="minorHAnsi" w:hAnsiTheme="minorHAnsi" w:cstheme="minorHAnsi"/>
          <w:b/>
        </w:rPr>
      </w:pPr>
      <w:r>
        <w:rPr>
          <w:rFonts w:asciiTheme="minorHAnsi" w:hAnsiTheme="minorHAnsi"/>
          <w:b/>
        </w:rPr>
        <w:t>Kompakte Wärmeübertrager</w:t>
      </w:r>
    </w:p>
    <w:p w14:paraId="1E70EE0D" w14:textId="77777777" w:rsidR="00467358" w:rsidRDefault="00467358" w:rsidP="003E3257">
      <w:pPr>
        <w:contextualSpacing/>
        <w:rPr>
          <w:rFonts w:asciiTheme="minorHAnsi" w:hAnsiTheme="minorHAnsi" w:cstheme="minorHAnsi"/>
        </w:rPr>
      </w:pPr>
    </w:p>
    <w:p w14:paraId="7AE19C73" w14:textId="209AEAC4" w:rsidR="00A278BE" w:rsidRDefault="007D62C9" w:rsidP="003E3257">
      <w:pPr>
        <w:contextualSpacing/>
        <w:rPr>
          <w:rFonts w:asciiTheme="minorHAnsi" w:hAnsiTheme="minorHAnsi" w:cstheme="minorHAnsi"/>
        </w:rPr>
      </w:pPr>
      <w:r>
        <w:rPr>
          <w:rFonts w:asciiTheme="minorHAnsi" w:hAnsiTheme="minorHAnsi"/>
        </w:rPr>
        <w:t xml:space="preserve">Da die Drücke von R744 in einem Gaskühler wesentlich höher sind als die eines herkömmlichen Kältemittels in einem luftgekühlten Kondensator, sind entsprechende Maßnahmen zur Gewährleistung der Druckfestigkeit notwendig. Der erste Ansatz hierzu ist die Bevorzugung von Kupferrohren mit geringem Durchmesser für den Bau von Gaskühlern. In einer ersten Näherung gilt für dünnwandige Rohre, dass die Ringspannung dem Innendruck mal dem Radius des Rohrs geteilt durch dessen Wandstärke entspricht. Dementsprechend gilt ein Rohrdurchmesser von 3/8 Zoll (9,525 mm) für einen R744-Gaskühler als groß. Rohrdurchmesser von 5/16 Zoll (7,9375 mm) oder 1/4 Zoll (6,25 mm) werden deshalb häufiger verwendet. </w:t>
      </w:r>
    </w:p>
    <w:p w14:paraId="23EFCF65" w14:textId="77777777" w:rsidR="003B23D6" w:rsidRDefault="003B23D6" w:rsidP="003E3257">
      <w:pPr>
        <w:contextualSpacing/>
        <w:rPr>
          <w:rFonts w:asciiTheme="minorHAnsi" w:hAnsiTheme="minorHAnsi" w:cstheme="minorHAnsi"/>
        </w:rPr>
      </w:pPr>
    </w:p>
    <w:p w14:paraId="423FC944" w14:textId="29D3A9C9" w:rsidR="006B4849" w:rsidRDefault="002A5EF6" w:rsidP="003E3257">
      <w:pPr>
        <w:contextualSpacing/>
        <w:rPr>
          <w:rFonts w:asciiTheme="minorHAnsi" w:hAnsiTheme="minorHAnsi" w:cstheme="minorHAnsi"/>
        </w:rPr>
      </w:pPr>
      <w:r>
        <w:rPr>
          <w:rFonts w:asciiTheme="minorHAnsi" w:hAnsiTheme="minorHAnsi"/>
        </w:rPr>
        <w:lastRenderedPageBreak/>
        <w:t>Die Ringspannung im Rohr sinkt im Verhältnis von 6 zu 5 zu 4, wenn der Durchmesser von 6/16 auf 5/16 auf 4/16 Zoll verringert wird (entsprechend von 9,525 auf 7,9375 auf 6,350 mm). Manche Hersteller von Wärmeübertragern verwenden Kupferrohre mit einem Durchmesser von nur 5 mm, da diese bei geringeren Wandstärken höheren Innendrücken standhalten können.</w:t>
      </w:r>
    </w:p>
    <w:p w14:paraId="5E753FEA" w14:textId="12495105" w:rsidR="00467358" w:rsidRDefault="00467358" w:rsidP="003E3257">
      <w:pPr>
        <w:contextualSpacing/>
        <w:rPr>
          <w:rFonts w:asciiTheme="minorHAnsi" w:hAnsiTheme="minorHAnsi" w:cstheme="minorHAnsi"/>
        </w:rPr>
      </w:pPr>
    </w:p>
    <w:p w14:paraId="21B5EEAE" w14:textId="77777777" w:rsidR="009A7D9C" w:rsidRDefault="009A7D9C" w:rsidP="003E3257">
      <w:pPr>
        <w:contextualSpacing/>
        <w:rPr>
          <w:rFonts w:asciiTheme="minorHAnsi" w:hAnsiTheme="minorHAnsi" w:cstheme="minorHAnsi"/>
        </w:rPr>
      </w:pPr>
    </w:p>
    <w:p w14:paraId="0A72CE5C" w14:textId="32DC1E56" w:rsidR="00C01515" w:rsidRDefault="00532FA6" w:rsidP="003E3257">
      <w:pPr>
        <w:contextualSpacing/>
        <w:rPr>
          <w:rFonts w:asciiTheme="minorHAnsi" w:hAnsiTheme="minorHAnsi" w:cstheme="minorHAnsi"/>
        </w:rPr>
      </w:pPr>
      <w:r>
        <w:rPr>
          <w:rFonts w:asciiTheme="minorHAnsi" w:hAnsiTheme="minorHAnsi"/>
        </w:rPr>
        <w:t xml:space="preserve">Der zweite Ansatz sind Rohre aus hochfesten Kupferlegierungen, die höheren Drücken standhalten können. Dies wird bereits erfolgreich von einigen Herstellern umgesetzt, um die Nenndruckfestigkeit ihrer Wärmeübertrager zu erhöhen. Noch häufiger allerdings nutzen Systementwickler hochfeste Kupferlegierungen für die Kältemittelzulauf- und -rückleitungen des Gaskühlers. Die gering eisenhaltige Kupferlegierung UNS C19400 hat eine um mehr als 50 % höhere Streckgrenze als Kupfer UNS C12200. </w:t>
      </w:r>
    </w:p>
    <w:p w14:paraId="68C8DF73" w14:textId="7D3121AE" w:rsidR="00C01515" w:rsidRDefault="00C01515" w:rsidP="003E3257">
      <w:pPr>
        <w:contextualSpacing/>
        <w:rPr>
          <w:rFonts w:asciiTheme="minorHAnsi" w:hAnsiTheme="minorHAnsi" w:cstheme="minorHAnsi"/>
        </w:rPr>
      </w:pPr>
    </w:p>
    <w:p w14:paraId="5B3B9EB3" w14:textId="07A0F01B" w:rsidR="00CD19BE" w:rsidRDefault="00A73727" w:rsidP="003E3257">
      <w:pPr>
        <w:contextualSpacing/>
        <w:rPr>
          <w:rFonts w:asciiTheme="minorHAnsi" w:hAnsiTheme="minorHAnsi" w:cstheme="minorHAnsi"/>
        </w:rPr>
      </w:pPr>
      <w:r>
        <w:rPr>
          <w:rFonts w:asciiTheme="minorHAnsi" w:hAnsiTheme="minorHAnsi"/>
        </w:rPr>
        <w:t xml:space="preserve">Der dritte Ansatz schließlich ist die Erhöhung des Nenndrucks durch eine höhere Wandstärke. Bei einem gegebenen Innendruck bedeutet eine Verdoppelung der Wandstärke ungefähr eine Halbierung der Belastung innerhalb der Rohrwandung.  Umgekehrt ermöglichen die ersten beiden Ansätze, also Rohre mit geringerem Durchmesser oder hochfeste Kupferlegierungen, die Verwendung von Rohren mit geringerer Wandstärke. Dünnwandige Rohre senken Kosten und Gewicht des Wärmetauschers. </w:t>
      </w:r>
    </w:p>
    <w:p w14:paraId="73DC3CF6" w14:textId="6A3B79B0" w:rsidR="00AE7EF5" w:rsidRDefault="00AE7EF5" w:rsidP="003E3257">
      <w:pPr>
        <w:contextualSpacing/>
        <w:rPr>
          <w:rFonts w:asciiTheme="minorHAnsi" w:hAnsiTheme="minorHAnsi" w:cstheme="minorHAnsi"/>
        </w:rPr>
      </w:pPr>
    </w:p>
    <w:p w14:paraId="06B83287" w14:textId="0E891FEB" w:rsidR="007D62C9" w:rsidRDefault="007D62C9" w:rsidP="003E3257">
      <w:pPr>
        <w:contextualSpacing/>
        <w:rPr>
          <w:rFonts w:asciiTheme="minorHAnsi" w:hAnsiTheme="minorHAnsi" w:cstheme="minorHAnsi"/>
        </w:rPr>
      </w:pPr>
      <w:r>
        <w:rPr>
          <w:rFonts w:asciiTheme="minorHAnsi" w:hAnsiTheme="minorHAnsi"/>
        </w:rPr>
        <w:t>Weitere Informationen hierzu enthält die aktuelle Präsentation über die Vorteile von Rohren mit geringerem Durchmesser in transkritischen Kältekreisen ("Advantages of Small Diameter Tubes in Transcritical Refrigeration Cycles") von Yoram Shabtay (siehe Link unten).</w:t>
      </w:r>
    </w:p>
    <w:p w14:paraId="4311839F" w14:textId="77777777" w:rsidR="0032724B" w:rsidRDefault="0032724B" w:rsidP="003E3257">
      <w:pPr>
        <w:contextualSpacing/>
        <w:rPr>
          <w:rFonts w:asciiTheme="minorHAnsi" w:hAnsiTheme="minorHAnsi" w:cstheme="minorHAnsi"/>
        </w:rPr>
      </w:pPr>
    </w:p>
    <w:p w14:paraId="378174FF" w14:textId="64DDC38A" w:rsidR="00AE7EF5" w:rsidRDefault="0018794F" w:rsidP="003E3257">
      <w:pPr>
        <w:contextualSpacing/>
        <w:rPr>
          <w:rFonts w:asciiTheme="minorHAnsi" w:hAnsiTheme="minorHAnsi" w:cstheme="minorHAnsi"/>
        </w:rPr>
      </w:pPr>
      <w:r>
        <w:rPr>
          <w:rFonts w:asciiTheme="minorHAnsi" w:hAnsiTheme="minorHAnsi"/>
        </w:rPr>
        <w:t>„</w:t>
      </w:r>
      <w:r w:rsidR="007D62C9">
        <w:rPr>
          <w:rFonts w:asciiTheme="minorHAnsi" w:hAnsiTheme="minorHAnsi"/>
        </w:rPr>
        <w:t>Wir stehen am Anfang einer neuen Ära von luftgekühlten Gaskühlern, und Kupfer spielt dabei die tragende Rolle</w:t>
      </w:r>
      <w:r>
        <w:rPr>
          <w:rFonts w:asciiTheme="minorHAnsi" w:hAnsiTheme="minorHAnsi"/>
        </w:rPr>
        <w:t>“</w:t>
      </w:r>
      <w:r w:rsidR="007D62C9">
        <w:rPr>
          <w:rFonts w:asciiTheme="minorHAnsi" w:hAnsiTheme="minorHAnsi"/>
        </w:rPr>
        <w:t xml:space="preserve">, erklärt Nigel Cotton, MicroGrooves Teamleiter für die International Copper Association. </w:t>
      </w:r>
      <w:r>
        <w:rPr>
          <w:rFonts w:asciiTheme="minorHAnsi" w:hAnsiTheme="minorHAnsi"/>
        </w:rPr>
        <w:t>„</w:t>
      </w:r>
      <w:r w:rsidR="007D62C9">
        <w:rPr>
          <w:rFonts w:asciiTheme="minorHAnsi" w:hAnsiTheme="minorHAnsi"/>
        </w:rPr>
        <w:t>Kupfer wird dabei seinem guten Ruf entsprechend allen Erwartungen hinsichtlich Zuverlässigkeit, Festigkeit und Verarbeitbarkeit gerecht. Führende Hersteller von Wärmeübertragern bauen kompakte und effiziente Gaskühler für R744-Anwendungen. MicroGroove-Wärmeübertrager bieten Endverbrauchern viele Vorteile.</w:t>
      </w:r>
      <w:r>
        <w:rPr>
          <w:rFonts w:asciiTheme="minorHAnsi" w:hAnsiTheme="minorHAnsi"/>
        </w:rPr>
        <w:t>“</w:t>
      </w:r>
    </w:p>
    <w:p w14:paraId="678592ED" w14:textId="77777777" w:rsidR="00CD19BE" w:rsidRDefault="00CD19BE" w:rsidP="003E3257">
      <w:pPr>
        <w:contextualSpacing/>
        <w:rPr>
          <w:rFonts w:asciiTheme="minorHAnsi" w:hAnsiTheme="minorHAnsi" w:cstheme="minorHAnsi"/>
        </w:rPr>
      </w:pPr>
    </w:p>
    <w:p w14:paraId="5265E58E" w14:textId="5AF81D83" w:rsidR="00843297" w:rsidRDefault="00DA6A02" w:rsidP="00FA3170">
      <w:pPr>
        <w:contextualSpacing/>
        <w:rPr>
          <w:rFonts w:asciiTheme="minorHAnsi" w:hAnsiTheme="minorHAnsi" w:cstheme="minorHAnsi"/>
        </w:rPr>
      </w:pPr>
      <w:r>
        <w:rPr>
          <w:rFonts w:asciiTheme="minorHAnsi" w:hAnsiTheme="minorHAnsi"/>
        </w:rPr>
        <w:t xml:space="preserve">Weitere Details zur Konstruktion von </w:t>
      </w:r>
      <w:proofErr w:type="spellStart"/>
      <w:r>
        <w:rPr>
          <w:rFonts w:asciiTheme="minorHAnsi" w:hAnsiTheme="minorHAnsi"/>
        </w:rPr>
        <w:t>Wärmeübertragern</w:t>
      </w:r>
      <w:proofErr w:type="spellEnd"/>
      <w:r>
        <w:rPr>
          <w:rFonts w:asciiTheme="minorHAnsi" w:hAnsiTheme="minorHAnsi"/>
        </w:rPr>
        <w:t xml:space="preserve"> und zur Herstellungstechnologie sowie Links zu vielen Webinaren von </w:t>
      </w:r>
      <w:proofErr w:type="spellStart"/>
      <w:r>
        <w:rPr>
          <w:rFonts w:asciiTheme="minorHAnsi" w:hAnsiTheme="minorHAnsi"/>
        </w:rPr>
        <w:t>MicroGroove</w:t>
      </w:r>
      <w:proofErr w:type="spellEnd"/>
      <w:r>
        <w:rPr>
          <w:rFonts w:asciiTheme="minorHAnsi" w:hAnsiTheme="minorHAnsi"/>
        </w:rPr>
        <w:t xml:space="preserve"> enthält die Website www.microgroove.net.</w:t>
      </w:r>
      <w:r w:rsidR="00FA3170">
        <w:rPr>
          <w:rFonts w:asciiTheme="minorHAnsi" w:hAnsiTheme="minorHAnsi"/>
        </w:rPr>
        <w:t xml:space="preserve"> Darüber hinaus sind technische Informationen mit Links über Laborversuche, Optimierung von Rohrkreisläufen, Lamellend</w:t>
      </w:r>
      <w:r w:rsidR="00845D2D">
        <w:rPr>
          <w:rFonts w:asciiTheme="minorHAnsi" w:hAnsiTheme="minorHAnsi"/>
        </w:rPr>
        <w:t xml:space="preserve">esign und Produktionsausrüstung </w:t>
      </w:r>
      <w:r w:rsidR="00FA3170">
        <w:rPr>
          <w:rFonts w:asciiTheme="minorHAnsi" w:hAnsiTheme="minorHAnsi"/>
        </w:rPr>
        <w:t xml:space="preserve">enthalten. </w:t>
      </w:r>
    </w:p>
    <w:p w14:paraId="2A2468FB" w14:textId="77777777" w:rsidR="00843297" w:rsidRDefault="00843297" w:rsidP="00FA3170">
      <w:pPr>
        <w:contextualSpacing/>
        <w:rPr>
          <w:rFonts w:asciiTheme="minorHAnsi" w:hAnsiTheme="minorHAnsi" w:cstheme="minorHAnsi"/>
        </w:rPr>
      </w:pPr>
    </w:p>
    <w:p w14:paraId="51DC2A57" w14:textId="1E9E9AAA" w:rsidR="007421CE" w:rsidRPr="00240DA4" w:rsidRDefault="007421CE" w:rsidP="007421CE">
      <w:pPr>
        <w:contextualSpacing/>
        <w:rPr>
          <w:rFonts w:asciiTheme="minorHAnsi" w:hAnsiTheme="minorHAnsi" w:cstheme="minorHAnsi"/>
          <w:b/>
          <w:lang w:val="en-US"/>
        </w:rPr>
      </w:pPr>
      <w:r w:rsidRPr="00240DA4">
        <w:rPr>
          <w:rFonts w:asciiTheme="minorHAnsi" w:hAnsiTheme="minorHAnsi"/>
          <w:b/>
          <w:lang w:val="en-US"/>
        </w:rPr>
        <w:t>Quellenangaben</w:t>
      </w:r>
    </w:p>
    <w:p w14:paraId="06513E8D" w14:textId="77777777" w:rsidR="007421CE" w:rsidRPr="00240DA4" w:rsidRDefault="007421CE" w:rsidP="007421CE">
      <w:pPr>
        <w:contextualSpacing/>
        <w:rPr>
          <w:rFonts w:asciiTheme="minorHAnsi" w:hAnsiTheme="minorHAnsi" w:cstheme="minorHAnsi"/>
          <w:lang w:val="en-US"/>
        </w:rPr>
      </w:pPr>
    </w:p>
    <w:p w14:paraId="51A48D22" w14:textId="3580FDCC" w:rsidR="00AE7EF5" w:rsidRDefault="00395433" w:rsidP="00923E48">
      <w:pPr>
        <w:contextualSpacing/>
        <w:rPr>
          <w:rFonts w:asciiTheme="minorHAnsi" w:hAnsiTheme="minorHAnsi" w:cstheme="minorHAnsi"/>
        </w:rPr>
      </w:pPr>
      <w:r w:rsidRPr="00240DA4">
        <w:rPr>
          <w:rFonts w:asciiTheme="minorHAnsi" w:hAnsiTheme="minorHAnsi"/>
          <w:lang w:val="en-US"/>
        </w:rPr>
        <w:t xml:space="preserve">Yoram Shabtay, "Advantages of Small Diameter Tubes in Transcritical Refrigeration Cycles" ATMOsphere America Conference, Atlanta, Georgia.  </w:t>
      </w:r>
      <w:r>
        <w:rPr>
          <w:rFonts w:asciiTheme="minorHAnsi" w:hAnsiTheme="minorHAnsi"/>
        </w:rPr>
        <w:t xml:space="preserve">Juni 2019. </w:t>
      </w:r>
      <w:hyperlink r:id="rId9" w:history="1">
        <w:r>
          <w:rPr>
            <w:rStyle w:val="Hyperlink"/>
          </w:rPr>
          <w:t>www.slideshare.net/EdaIsaksson/advantages-of-small-diameter-tubes-in-transcritical-refrigeration-cycles</w:t>
        </w:r>
      </w:hyperlink>
    </w:p>
    <w:p w14:paraId="0F21A329" w14:textId="77777777" w:rsidR="00B90C80" w:rsidRDefault="00B90C80" w:rsidP="00923E48">
      <w:pPr>
        <w:contextualSpacing/>
        <w:rPr>
          <w:rFonts w:asciiTheme="minorHAnsi" w:hAnsiTheme="minorHAnsi" w:cstheme="minorHAnsi"/>
        </w:rPr>
      </w:pPr>
    </w:p>
    <w:p w14:paraId="7148E533" w14:textId="77777777" w:rsidR="00322F71" w:rsidRPr="00322F71" w:rsidRDefault="00322F71" w:rsidP="00322F71">
      <w:pPr>
        <w:contextualSpacing/>
        <w:rPr>
          <w:rFonts w:asciiTheme="minorHAnsi" w:hAnsiTheme="minorHAnsi" w:cstheme="minorHAnsi"/>
          <w:b/>
        </w:rPr>
      </w:pPr>
      <w:r>
        <w:rPr>
          <w:rFonts w:asciiTheme="minorHAnsi" w:hAnsiTheme="minorHAnsi"/>
          <w:b/>
        </w:rPr>
        <w:lastRenderedPageBreak/>
        <w:t>Über ICA</w:t>
      </w:r>
    </w:p>
    <w:p w14:paraId="148DC420" w14:textId="77777777" w:rsidR="00067767" w:rsidRDefault="00067767" w:rsidP="00EB5418">
      <w:pPr>
        <w:contextualSpacing/>
        <w:rPr>
          <w:rFonts w:asciiTheme="minorHAnsi" w:hAnsiTheme="minorHAnsi" w:cstheme="minorHAnsi"/>
        </w:rPr>
      </w:pPr>
    </w:p>
    <w:p w14:paraId="4E6232AF" w14:textId="77777777" w:rsidR="00287027" w:rsidRDefault="00EB5418" w:rsidP="00287027">
      <w:pPr>
        <w:contextualSpacing/>
        <w:rPr>
          <w:rFonts w:asciiTheme="minorHAnsi" w:hAnsiTheme="minorHAnsi" w:cstheme="minorHAnsi"/>
        </w:rPr>
      </w:pPr>
      <w:r>
        <w:rPr>
          <w:rFonts w:asciiTheme="minorHAnsi" w:hAnsiTheme="minorHAnsi"/>
        </w:rPr>
        <w:t>Der ICA ist der internationale Dachverband der Kupferindustrie. Er hat es sich zum Ziel gesetzt, globale Märkte für Kupfer zu entwickeln und zu festigen, um einen positiven Beitrag zur nachhaltigen Entwicklung der Gesellschaft zu leisten. Der Verband hat seinen Sitz in New York und unterhält Büros in Asien, Europa, Lateinamerika und Nordamerika. Die Programme und Initiativen der Copper Alliance® werden in nahezu 60 Ländern über regionale Büros durchgeführt. Weitere Informationen: copperalliance.org</w:t>
      </w:r>
    </w:p>
    <w:p w14:paraId="6CAC3727" w14:textId="77777777" w:rsidR="00BA0148" w:rsidRDefault="00BA0148" w:rsidP="00467358">
      <w:pPr>
        <w:contextualSpacing/>
        <w:jc w:val="center"/>
        <w:rPr>
          <w:rFonts w:asciiTheme="minorHAnsi" w:hAnsiTheme="minorHAnsi" w:cstheme="minorHAnsi"/>
        </w:rPr>
      </w:pPr>
    </w:p>
    <w:p w14:paraId="7880C6AA" w14:textId="1B983D80" w:rsidR="008A7ABB" w:rsidRPr="00D26C81" w:rsidRDefault="00824785" w:rsidP="00467358">
      <w:pPr>
        <w:contextualSpacing/>
        <w:jc w:val="center"/>
        <w:rPr>
          <w:rFonts w:asciiTheme="minorHAnsi" w:hAnsiTheme="minorHAnsi" w:cstheme="minorHAnsi"/>
        </w:rPr>
      </w:pPr>
      <w:r>
        <w:rPr>
          <w:rFonts w:asciiTheme="minorHAnsi" w:hAnsiTheme="minorHAnsi"/>
        </w:rPr>
        <w:t># # #</w:t>
      </w:r>
      <w:r>
        <w:rPr>
          <w:rFonts w:asciiTheme="minorHAnsi" w:hAnsiTheme="minorHAnsi"/>
        </w:rPr>
        <w:br/>
      </w:r>
    </w:p>
    <w:sectPr w:rsidR="008A7ABB" w:rsidRPr="00D26C81" w:rsidSect="007E611F">
      <w:headerReference w:type="default" r:id="rId10"/>
      <w:footerReference w:type="default" r:id="rId11"/>
      <w:headerReference w:type="first" r:id="rId12"/>
      <w:footerReference w:type="first" r:id="rId13"/>
      <w:pgSz w:w="12240" w:h="15840" w:code="1"/>
      <w:pgMar w:top="1440" w:right="1440" w:bottom="1440" w:left="1440" w:header="418" w:footer="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ABC1C" w16cid:durableId="1F606B49"/>
  <w16cid:commentId w16cid:paraId="7D6F7335" w16cid:durableId="1F606C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040FB" w14:textId="77777777" w:rsidR="005078A8" w:rsidRDefault="005078A8" w:rsidP="00436449">
      <w:r>
        <w:separator/>
      </w:r>
    </w:p>
  </w:endnote>
  <w:endnote w:type="continuationSeparator" w:id="0">
    <w:p w14:paraId="2CA037EA" w14:textId="77777777" w:rsidR="005078A8" w:rsidRDefault="005078A8"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D7270" w14:textId="77777777" w:rsidR="00AD02E3" w:rsidRDefault="00AD02E3" w:rsidP="00665027">
    <w:pPr>
      <w:pStyle w:val="Fuzeile"/>
      <w:jc w:val="center"/>
    </w:pPr>
  </w:p>
  <w:p w14:paraId="39DC1AFD" w14:textId="77777777" w:rsidR="00AD02E3" w:rsidRDefault="00AD02E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122ED" w14:textId="77777777" w:rsidR="00AD02E3" w:rsidRDefault="00AD02E3" w:rsidP="00A451D1">
    <w:pPr>
      <w:pStyle w:val="Fuzeile"/>
      <w:jc w:val="center"/>
    </w:pPr>
    <w:r>
      <w:rPr>
        <w:noProof/>
        <w:lang w:eastAsia="de-DE"/>
      </w:rPr>
      <w:drawing>
        <wp:inline distT="0" distB="0" distL="0" distR="0" wp14:anchorId="64E98030" wp14:editId="6CE7964A">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D45CF3C" w14:textId="77777777" w:rsidR="00AD02E3" w:rsidRDefault="00AD02E3" w:rsidP="00A451D1">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964F0" w14:textId="77777777" w:rsidR="005078A8" w:rsidRDefault="005078A8" w:rsidP="00436449">
      <w:r>
        <w:separator/>
      </w:r>
    </w:p>
  </w:footnote>
  <w:footnote w:type="continuationSeparator" w:id="0">
    <w:p w14:paraId="042C96B8" w14:textId="77777777" w:rsidR="005078A8" w:rsidRDefault="005078A8"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B251" w14:textId="77777777" w:rsidR="00AD02E3" w:rsidRDefault="00AD02E3" w:rsidP="00665027">
    <w:pPr>
      <w:pStyle w:val="Kopfzeile"/>
      <w:jc w:val="center"/>
    </w:pPr>
  </w:p>
  <w:p w14:paraId="22A98DCB" w14:textId="77777777" w:rsidR="00AD02E3" w:rsidRDefault="00AD02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8E2C4" w14:textId="77777777" w:rsidR="00AD02E3" w:rsidRDefault="00AD02E3" w:rsidP="009F1BA4">
    <w:pPr>
      <w:pStyle w:val="Kopfzeile"/>
      <w:jc w:val="center"/>
    </w:pPr>
    <w:r>
      <w:rPr>
        <w:noProof/>
        <w:lang w:eastAsia="de-DE"/>
      </w:rPr>
      <w:drawing>
        <wp:inline distT="0" distB="0" distL="0" distR="0" wp14:anchorId="1CC5A24C" wp14:editId="64EFF727">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14:paraId="05106960" w14:textId="77777777" w:rsidR="00AD02E3" w:rsidRDefault="00AD02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4D49"/>
    <w:rsid w:val="00005D95"/>
    <w:rsid w:val="00010987"/>
    <w:rsid w:val="00012A75"/>
    <w:rsid w:val="000179A8"/>
    <w:rsid w:val="00017EF2"/>
    <w:rsid w:val="0002139C"/>
    <w:rsid w:val="00023C6E"/>
    <w:rsid w:val="00031B7E"/>
    <w:rsid w:val="000352A1"/>
    <w:rsid w:val="00040FD2"/>
    <w:rsid w:val="00045927"/>
    <w:rsid w:val="00045978"/>
    <w:rsid w:val="00045E9E"/>
    <w:rsid w:val="00054758"/>
    <w:rsid w:val="00056059"/>
    <w:rsid w:val="000573C6"/>
    <w:rsid w:val="00061FDC"/>
    <w:rsid w:val="00067767"/>
    <w:rsid w:val="0007040E"/>
    <w:rsid w:val="000728BC"/>
    <w:rsid w:val="000742F0"/>
    <w:rsid w:val="0007576E"/>
    <w:rsid w:val="00075A03"/>
    <w:rsid w:val="00076DC0"/>
    <w:rsid w:val="000804E6"/>
    <w:rsid w:val="000827A6"/>
    <w:rsid w:val="00083AFB"/>
    <w:rsid w:val="00084575"/>
    <w:rsid w:val="000975E4"/>
    <w:rsid w:val="00097E59"/>
    <w:rsid w:val="000B04C3"/>
    <w:rsid w:val="000B0743"/>
    <w:rsid w:val="000C4155"/>
    <w:rsid w:val="000D241B"/>
    <w:rsid w:val="000D292F"/>
    <w:rsid w:val="000D45FA"/>
    <w:rsid w:val="000D4F4A"/>
    <w:rsid w:val="000D6983"/>
    <w:rsid w:val="000D6DBA"/>
    <w:rsid w:val="00101144"/>
    <w:rsid w:val="00101BD4"/>
    <w:rsid w:val="0011004B"/>
    <w:rsid w:val="00110A3D"/>
    <w:rsid w:val="0011309E"/>
    <w:rsid w:val="0011480E"/>
    <w:rsid w:val="00114D9A"/>
    <w:rsid w:val="00116586"/>
    <w:rsid w:val="00117446"/>
    <w:rsid w:val="00121F48"/>
    <w:rsid w:val="0012490C"/>
    <w:rsid w:val="00130651"/>
    <w:rsid w:val="00140B3D"/>
    <w:rsid w:val="0014340E"/>
    <w:rsid w:val="001464A0"/>
    <w:rsid w:val="0015367A"/>
    <w:rsid w:val="00163395"/>
    <w:rsid w:val="001663E4"/>
    <w:rsid w:val="0016672C"/>
    <w:rsid w:val="00175276"/>
    <w:rsid w:val="001807E5"/>
    <w:rsid w:val="00185EA2"/>
    <w:rsid w:val="0018794F"/>
    <w:rsid w:val="001908D8"/>
    <w:rsid w:val="00190E35"/>
    <w:rsid w:val="001921B2"/>
    <w:rsid w:val="00195443"/>
    <w:rsid w:val="001A3D2E"/>
    <w:rsid w:val="001A47EC"/>
    <w:rsid w:val="001B4305"/>
    <w:rsid w:val="001C5587"/>
    <w:rsid w:val="001C63B4"/>
    <w:rsid w:val="001D1A13"/>
    <w:rsid w:val="001D433E"/>
    <w:rsid w:val="001D5792"/>
    <w:rsid w:val="001D5B6B"/>
    <w:rsid w:val="001E5281"/>
    <w:rsid w:val="001E66FD"/>
    <w:rsid w:val="001F1ECA"/>
    <w:rsid w:val="001F6675"/>
    <w:rsid w:val="00202A03"/>
    <w:rsid w:val="00215DFA"/>
    <w:rsid w:val="002242FC"/>
    <w:rsid w:val="002253BF"/>
    <w:rsid w:val="00226403"/>
    <w:rsid w:val="00227B27"/>
    <w:rsid w:val="00236879"/>
    <w:rsid w:val="00240DA4"/>
    <w:rsid w:val="00240F86"/>
    <w:rsid w:val="00241474"/>
    <w:rsid w:val="00246927"/>
    <w:rsid w:val="00253299"/>
    <w:rsid w:val="002539D0"/>
    <w:rsid w:val="002617B0"/>
    <w:rsid w:val="00265016"/>
    <w:rsid w:val="00271259"/>
    <w:rsid w:val="0027169F"/>
    <w:rsid w:val="00277BE2"/>
    <w:rsid w:val="00280811"/>
    <w:rsid w:val="00283A58"/>
    <w:rsid w:val="00287027"/>
    <w:rsid w:val="00291181"/>
    <w:rsid w:val="002A21E6"/>
    <w:rsid w:val="002A5EF6"/>
    <w:rsid w:val="002B11E9"/>
    <w:rsid w:val="002B2CDB"/>
    <w:rsid w:val="002B3C4F"/>
    <w:rsid w:val="002B4CF2"/>
    <w:rsid w:val="002B701C"/>
    <w:rsid w:val="002C2A32"/>
    <w:rsid w:val="002C4FD4"/>
    <w:rsid w:val="002D4697"/>
    <w:rsid w:val="002D4A30"/>
    <w:rsid w:val="002D618C"/>
    <w:rsid w:val="00300377"/>
    <w:rsid w:val="003043B0"/>
    <w:rsid w:val="0030792B"/>
    <w:rsid w:val="003121F1"/>
    <w:rsid w:val="00313C9F"/>
    <w:rsid w:val="00317AD8"/>
    <w:rsid w:val="00322F71"/>
    <w:rsid w:val="0032724B"/>
    <w:rsid w:val="003327DA"/>
    <w:rsid w:val="003519F7"/>
    <w:rsid w:val="003527CA"/>
    <w:rsid w:val="00352C08"/>
    <w:rsid w:val="003545D3"/>
    <w:rsid w:val="00354F85"/>
    <w:rsid w:val="003711E2"/>
    <w:rsid w:val="003736B8"/>
    <w:rsid w:val="00374661"/>
    <w:rsid w:val="0038431C"/>
    <w:rsid w:val="003918D2"/>
    <w:rsid w:val="00395433"/>
    <w:rsid w:val="003962AA"/>
    <w:rsid w:val="00396687"/>
    <w:rsid w:val="003A1CFE"/>
    <w:rsid w:val="003A21F3"/>
    <w:rsid w:val="003A2B1A"/>
    <w:rsid w:val="003A3301"/>
    <w:rsid w:val="003A4433"/>
    <w:rsid w:val="003A48DD"/>
    <w:rsid w:val="003B0E01"/>
    <w:rsid w:val="003B1C14"/>
    <w:rsid w:val="003B23D6"/>
    <w:rsid w:val="003B2B2B"/>
    <w:rsid w:val="003B2E56"/>
    <w:rsid w:val="003B495E"/>
    <w:rsid w:val="003B4C12"/>
    <w:rsid w:val="003B6730"/>
    <w:rsid w:val="003B725B"/>
    <w:rsid w:val="003C237E"/>
    <w:rsid w:val="003E0722"/>
    <w:rsid w:val="003E3257"/>
    <w:rsid w:val="003E3B6F"/>
    <w:rsid w:val="003F0413"/>
    <w:rsid w:val="003F3558"/>
    <w:rsid w:val="00402D0F"/>
    <w:rsid w:val="00410F14"/>
    <w:rsid w:val="0041219B"/>
    <w:rsid w:val="00413A41"/>
    <w:rsid w:val="0042008A"/>
    <w:rsid w:val="0042022C"/>
    <w:rsid w:val="0042198D"/>
    <w:rsid w:val="00425CFD"/>
    <w:rsid w:val="00426A10"/>
    <w:rsid w:val="00430FC0"/>
    <w:rsid w:val="004313B0"/>
    <w:rsid w:val="00436449"/>
    <w:rsid w:val="00436B51"/>
    <w:rsid w:val="00436F39"/>
    <w:rsid w:val="00440767"/>
    <w:rsid w:val="004536E4"/>
    <w:rsid w:val="00463A9C"/>
    <w:rsid w:val="00467358"/>
    <w:rsid w:val="0046797B"/>
    <w:rsid w:val="00474596"/>
    <w:rsid w:val="00476A1E"/>
    <w:rsid w:val="0048157A"/>
    <w:rsid w:val="00485447"/>
    <w:rsid w:val="004944AE"/>
    <w:rsid w:val="004972F8"/>
    <w:rsid w:val="004A12D4"/>
    <w:rsid w:val="004A4BEF"/>
    <w:rsid w:val="004A5B8D"/>
    <w:rsid w:val="004A6489"/>
    <w:rsid w:val="004B26A2"/>
    <w:rsid w:val="004B36A4"/>
    <w:rsid w:val="004C2B56"/>
    <w:rsid w:val="004C2ED3"/>
    <w:rsid w:val="004C5DD6"/>
    <w:rsid w:val="004D268C"/>
    <w:rsid w:val="004D2EED"/>
    <w:rsid w:val="004E2453"/>
    <w:rsid w:val="004E4A26"/>
    <w:rsid w:val="004E7245"/>
    <w:rsid w:val="004E7878"/>
    <w:rsid w:val="004F1CBA"/>
    <w:rsid w:val="005034C7"/>
    <w:rsid w:val="005078A8"/>
    <w:rsid w:val="00510038"/>
    <w:rsid w:val="005129D8"/>
    <w:rsid w:val="0051613E"/>
    <w:rsid w:val="0052399D"/>
    <w:rsid w:val="00532FA6"/>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2420"/>
    <w:rsid w:val="005A3056"/>
    <w:rsid w:val="005A3DDF"/>
    <w:rsid w:val="005A79E1"/>
    <w:rsid w:val="005B3AD8"/>
    <w:rsid w:val="005B67B1"/>
    <w:rsid w:val="005C509B"/>
    <w:rsid w:val="005C7707"/>
    <w:rsid w:val="005D3B55"/>
    <w:rsid w:val="005D3EAD"/>
    <w:rsid w:val="005D5FAF"/>
    <w:rsid w:val="005E00CA"/>
    <w:rsid w:val="005E166D"/>
    <w:rsid w:val="005F5AF3"/>
    <w:rsid w:val="00601390"/>
    <w:rsid w:val="00601B15"/>
    <w:rsid w:val="006046E6"/>
    <w:rsid w:val="006177B4"/>
    <w:rsid w:val="00633C82"/>
    <w:rsid w:val="006356E7"/>
    <w:rsid w:val="00637039"/>
    <w:rsid w:val="0066071D"/>
    <w:rsid w:val="00665027"/>
    <w:rsid w:val="00680FDE"/>
    <w:rsid w:val="0068172C"/>
    <w:rsid w:val="0069637C"/>
    <w:rsid w:val="006A1940"/>
    <w:rsid w:val="006A1DC3"/>
    <w:rsid w:val="006A73A4"/>
    <w:rsid w:val="006B0D6D"/>
    <w:rsid w:val="006B2387"/>
    <w:rsid w:val="006B41F9"/>
    <w:rsid w:val="006B4849"/>
    <w:rsid w:val="006B5D29"/>
    <w:rsid w:val="006C0028"/>
    <w:rsid w:val="006C07F7"/>
    <w:rsid w:val="006C0B64"/>
    <w:rsid w:val="006C0C42"/>
    <w:rsid w:val="006C2A37"/>
    <w:rsid w:val="006C2BD9"/>
    <w:rsid w:val="006C4931"/>
    <w:rsid w:val="006C5D3F"/>
    <w:rsid w:val="006C6BAF"/>
    <w:rsid w:val="006D5647"/>
    <w:rsid w:val="006D6FED"/>
    <w:rsid w:val="006D7ED4"/>
    <w:rsid w:val="006F3F44"/>
    <w:rsid w:val="006F570C"/>
    <w:rsid w:val="006F5BFF"/>
    <w:rsid w:val="00706173"/>
    <w:rsid w:val="0070731D"/>
    <w:rsid w:val="0071053E"/>
    <w:rsid w:val="007200D9"/>
    <w:rsid w:val="00720CCA"/>
    <w:rsid w:val="00720F65"/>
    <w:rsid w:val="00722929"/>
    <w:rsid w:val="00724B15"/>
    <w:rsid w:val="00733CD1"/>
    <w:rsid w:val="00740CFD"/>
    <w:rsid w:val="007421CE"/>
    <w:rsid w:val="00743910"/>
    <w:rsid w:val="00745580"/>
    <w:rsid w:val="007602C1"/>
    <w:rsid w:val="00765792"/>
    <w:rsid w:val="007658DB"/>
    <w:rsid w:val="00773319"/>
    <w:rsid w:val="00774A17"/>
    <w:rsid w:val="00780E71"/>
    <w:rsid w:val="0078321A"/>
    <w:rsid w:val="00784868"/>
    <w:rsid w:val="00784D1C"/>
    <w:rsid w:val="007850C5"/>
    <w:rsid w:val="0079333C"/>
    <w:rsid w:val="007A05B5"/>
    <w:rsid w:val="007A44F0"/>
    <w:rsid w:val="007A4E39"/>
    <w:rsid w:val="007A734C"/>
    <w:rsid w:val="007B5721"/>
    <w:rsid w:val="007B614B"/>
    <w:rsid w:val="007C27C5"/>
    <w:rsid w:val="007C394E"/>
    <w:rsid w:val="007C3A4E"/>
    <w:rsid w:val="007C3C0B"/>
    <w:rsid w:val="007C7FAF"/>
    <w:rsid w:val="007D3141"/>
    <w:rsid w:val="007D37A7"/>
    <w:rsid w:val="007D4BDE"/>
    <w:rsid w:val="007D5ECD"/>
    <w:rsid w:val="007D62C9"/>
    <w:rsid w:val="007D7121"/>
    <w:rsid w:val="007E611F"/>
    <w:rsid w:val="007E7CC9"/>
    <w:rsid w:val="007F0B1D"/>
    <w:rsid w:val="007F106C"/>
    <w:rsid w:val="007F2B9A"/>
    <w:rsid w:val="008002E4"/>
    <w:rsid w:val="00801251"/>
    <w:rsid w:val="00801DB4"/>
    <w:rsid w:val="00807496"/>
    <w:rsid w:val="008079C7"/>
    <w:rsid w:val="0081083C"/>
    <w:rsid w:val="00814891"/>
    <w:rsid w:val="008166BF"/>
    <w:rsid w:val="008167CE"/>
    <w:rsid w:val="008171C9"/>
    <w:rsid w:val="008216AB"/>
    <w:rsid w:val="00824588"/>
    <w:rsid w:val="00824785"/>
    <w:rsid w:val="0083008D"/>
    <w:rsid w:val="008357D4"/>
    <w:rsid w:val="0084048E"/>
    <w:rsid w:val="008409B1"/>
    <w:rsid w:val="00843297"/>
    <w:rsid w:val="00845D2D"/>
    <w:rsid w:val="00853064"/>
    <w:rsid w:val="00853AF4"/>
    <w:rsid w:val="00855F20"/>
    <w:rsid w:val="00870808"/>
    <w:rsid w:val="008723D5"/>
    <w:rsid w:val="0087619F"/>
    <w:rsid w:val="008775A5"/>
    <w:rsid w:val="0088389E"/>
    <w:rsid w:val="00890386"/>
    <w:rsid w:val="00892918"/>
    <w:rsid w:val="00895025"/>
    <w:rsid w:val="0089663F"/>
    <w:rsid w:val="008A2B52"/>
    <w:rsid w:val="008A7ABB"/>
    <w:rsid w:val="008B1807"/>
    <w:rsid w:val="008B52E0"/>
    <w:rsid w:val="008B695B"/>
    <w:rsid w:val="008B6980"/>
    <w:rsid w:val="008C0C64"/>
    <w:rsid w:val="008C1B8C"/>
    <w:rsid w:val="008C3B10"/>
    <w:rsid w:val="008C4CC2"/>
    <w:rsid w:val="008C5FF5"/>
    <w:rsid w:val="008D2579"/>
    <w:rsid w:val="008E0100"/>
    <w:rsid w:val="008E522D"/>
    <w:rsid w:val="008E7A30"/>
    <w:rsid w:val="008F1D13"/>
    <w:rsid w:val="008F4A62"/>
    <w:rsid w:val="008F5459"/>
    <w:rsid w:val="008F664C"/>
    <w:rsid w:val="0090617E"/>
    <w:rsid w:val="009107F6"/>
    <w:rsid w:val="009109A6"/>
    <w:rsid w:val="009142BC"/>
    <w:rsid w:val="00920347"/>
    <w:rsid w:val="00920549"/>
    <w:rsid w:val="00923E48"/>
    <w:rsid w:val="00930944"/>
    <w:rsid w:val="00931B82"/>
    <w:rsid w:val="009538AD"/>
    <w:rsid w:val="00955605"/>
    <w:rsid w:val="00964A06"/>
    <w:rsid w:val="009730D8"/>
    <w:rsid w:val="00981645"/>
    <w:rsid w:val="00995D1D"/>
    <w:rsid w:val="009A4A81"/>
    <w:rsid w:val="009A5642"/>
    <w:rsid w:val="009A7D9C"/>
    <w:rsid w:val="009B1C75"/>
    <w:rsid w:val="009B29DA"/>
    <w:rsid w:val="009B6BA2"/>
    <w:rsid w:val="009B7865"/>
    <w:rsid w:val="009D030B"/>
    <w:rsid w:val="009D5D99"/>
    <w:rsid w:val="009E0D51"/>
    <w:rsid w:val="009E5372"/>
    <w:rsid w:val="009E5C05"/>
    <w:rsid w:val="009F1026"/>
    <w:rsid w:val="009F1BA4"/>
    <w:rsid w:val="00A01B37"/>
    <w:rsid w:val="00A029CF"/>
    <w:rsid w:val="00A14733"/>
    <w:rsid w:val="00A15EB3"/>
    <w:rsid w:val="00A2038C"/>
    <w:rsid w:val="00A21D0E"/>
    <w:rsid w:val="00A2333F"/>
    <w:rsid w:val="00A278BE"/>
    <w:rsid w:val="00A360CB"/>
    <w:rsid w:val="00A451D1"/>
    <w:rsid w:val="00A46219"/>
    <w:rsid w:val="00A4694B"/>
    <w:rsid w:val="00A5040D"/>
    <w:rsid w:val="00A5675E"/>
    <w:rsid w:val="00A65EBC"/>
    <w:rsid w:val="00A66D80"/>
    <w:rsid w:val="00A714C5"/>
    <w:rsid w:val="00A71BAA"/>
    <w:rsid w:val="00A73613"/>
    <w:rsid w:val="00A73727"/>
    <w:rsid w:val="00A81674"/>
    <w:rsid w:val="00A83469"/>
    <w:rsid w:val="00A84FC0"/>
    <w:rsid w:val="00A854E7"/>
    <w:rsid w:val="00A90861"/>
    <w:rsid w:val="00A927CC"/>
    <w:rsid w:val="00A9313D"/>
    <w:rsid w:val="00A95327"/>
    <w:rsid w:val="00AA116C"/>
    <w:rsid w:val="00AA20D0"/>
    <w:rsid w:val="00AA6A92"/>
    <w:rsid w:val="00AB168D"/>
    <w:rsid w:val="00AB329A"/>
    <w:rsid w:val="00AB44B8"/>
    <w:rsid w:val="00AB7DC4"/>
    <w:rsid w:val="00AC38CA"/>
    <w:rsid w:val="00AC55ED"/>
    <w:rsid w:val="00AD02E3"/>
    <w:rsid w:val="00AD395F"/>
    <w:rsid w:val="00AD65F0"/>
    <w:rsid w:val="00AE0656"/>
    <w:rsid w:val="00AE1521"/>
    <w:rsid w:val="00AE7EF5"/>
    <w:rsid w:val="00AF3F74"/>
    <w:rsid w:val="00AF47B5"/>
    <w:rsid w:val="00AF5B06"/>
    <w:rsid w:val="00AF5CEE"/>
    <w:rsid w:val="00AF7DAF"/>
    <w:rsid w:val="00B05A0E"/>
    <w:rsid w:val="00B061D3"/>
    <w:rsid w:val="00B0779D"/>
    <w:rsid w:val="00B1275A"/>
    <w:rsid w:val="00B17090"/>
    <w:rsid w:val="00B17BFB"/>
    <w:rsid w:val="00B25655"/>
    <w:rsid w:val="00B265F1"/>
    <w:rsid w:val="00B26B06"/>
    <w:rsid w:val="00B30290"/>
    <w:rsid w:val="00B3208D"/>
    <w:rsid w:val="00B3246C"/>
    <w:rsid w:val="00B41E30"/>
    <w:rsid w:val="00B42204"/>
    <w:rsid w:val="00B44008"/>
    <w:rsid w:val="00B44B8A"/>
    <w:rsid w:val="00B539CC"/>
    <w:rsid w:val="00B649E0"/>
    <w:rsid w:val="00B72B38"/>
    <w:rsid w:val="00B72E78"/>
    <w:rsid w:val="00B80B41"/>
    <w:rsid w:val="00B837C5"/>
    <w:rsid w:val="00B90C80"/>
    <w:rsid w:val="00B932D3"/>
    <w:rsid w:val="00B97906"/>
    <w:rsid w:val="00BA0148"/>
    <w:rsid w:val="00BA283F"/>
    <w:rsid w:val="00BA3EA7"/>
    <w:rsid w:val="00BA752A"/>
    <w:rsid w:val="00BB0EDB"/>
    <w:rsid w:val="00BB1E96"/>
    <w:rsid w:val="00BC19EC"/>
    <w:rsid w:val="00BC46C3"/>
    <w:rsid w:val="00BC5201"/>
    <w:rsid w:val="00BC7A71"/>
    <w:rsid w:val="00BD0068"/>
    <w:rsid w:val="00BD014E"/>
    <w:rsid w:val="00BE1663"/>
    <w:rsid w:val="00BE223F"/>
    <w:rsid w:val="00BE37D1"/>
    <w:rsid w:val="00BF332F"/>
    <w:rsid w:val="00BF7351"/>
    <w:rsid w:val="00C001C3"/>
    <w:rsid w:val="00C01515"/>
    <w:rsid w:val="00C05D81"/>
    <w:rsid w:val="00C07D1E"/>
    <w:rsid w:val="00C11C1A"/>
    <w:rsid w:val="00C16B17"/>
    <w:rsid w:val="00C20921"/>
    <w:rsid w:val="00C20E79"/>
    <w:rsid w:val="00C30AF5"/>
    <w:rsid w:val="00C33C7D"/>
    <w:rsid w:val="00C35B24"/>
    <w:rsid w:val="00C42310"/>
    <w:rsid w:val="00C443D6"/>
    <w:rsid w:val="00C4509B"/>
    <w:rsid w:val="00C454AC"/>
    <w:rsid w:val="00C514D5"/>
    <w:rsid w:val="00C535D2"/>
    <w:rsid w:val="00C536CA"/>
    <w:rsid w:val="00C607DF"/>
    <w:rsid w:val="00C63064"/>
    <w:rsid w:val="00C74FF8"/>
    <w:rsid w:val="00C75A30"/>
    <w:rsid w:val="00C817B9"/>
    <w:rsid w:val="00C8432D"/>
    <w:rsid w:val="00C856F1"/>
    <w:rsid w:val="00C861BE"/>
    <w:rsid w:val="00C87968"/>
    <w:rsid w:val="00C90F7C"/>
    <w:rsid w:val="00CA177D"/>
    <w:rsid w:val="00CA2E52"/>
    <w:rsid w:val="00CA3BB6"/>
    <w:rsid w:val="00CA4599"/>
    <w:rsid w:val="00CA54BC"/>
    <w:rsid w:val="00CA552C"/>
    <w:rsid w:val="00CA6A56"/>
    <w:rsid w:val="00CA6E40"/>
    <w:rsid w:val="00CA71C8"/>
    <w:rsid w:val="00CB0DB7"/>
    <w:rsid w:val="00CB2100"/>
    <w:rsid w:val="00CB2AED"/>
    <w:rsid w:val="00CB2BBA"/>
    <w:rsid w:val="00CB31A1"/>
    <w:rsid w:val="00CB3EDF"/>
    <w:rsid w:val="00CB5257"/>
    <w:rsid w:val="00CB6FC6"/>
    <w:rsid w:val="00CC5BC7"/>
    <w:rsid w:val="00CD19BE"/>
    <w:rsid w:val="00CD1D21"/>
    <w:rsid w:val="00CD430B"/>
    <w:rsid w:val="00CD4381"/>
    <w:rsid w:val="00CD48AB"/>
    <w:rsid w:val="00CF0D34"/>
    <w:rsid w:val="00CF2F2F"/>
    <w:rsid w:val="00CF42DC"/>
    <w:rsid w:val="00CF4648"/>
    <w:rsid w:val="00CF501E"/>
    <w:rsid w:val="00CF557D"/>
    <w:rsid w:val="00D010BA"/>
    <w:rsid w:val="00D04760"/>
    <w:rsid w:val="00D05507"/>
    <w:rsid w:val="00D0744C"/>
    <w:rsid w:val="00D1427A"/>
    <w:rsid w:val="00D158D0"/>
    <w:rsid w:val="00D15CE4"/>
    <w:rsid w:val="00D21DE9"/>
    <w:rsid w:val="00D22E4A"/>
    <w:rsid w:val="00D22F58"/>
    <w:rsid w:val="00D23ED4"/>
    <w:rsid w:val="00D257FB"/>
    <w:rsid w:val="00D26C81"/>
    <w:rsid w:val="00D27125"/>
    <w:rsid w:val="00D34346"/>
    <w:rsid w:val="00D41AF9"/>
    <w:rsid w:val="00D42466"/>
    <w:rsid w:val="00D431D1"/>
    <w:rsid w:val="00D4455F"/>
    <w:rsid w:val="00D4639D"/>
    <w:rsid w:val="00D51DCA"/>
    <w:rsid w:val="00D567DE"/>
    <w:rsid w:val="00D60E8F"/>
    <w:rsid w:val="00D66F9D"/>
    <w:rsid w:val="00D67806"/>
    <w:rsid w:val="00D7313A"/>
    <w:rsid w:val="00D80F1A"/>
    <w:rsid w:val="00D811AA"/>
    <w:rsid w:val="00D85216"/>
    <w:rsid w:val="00D856A5"/>
    <w:rsid w:val="00D93348"/>
    <w:rsid w:val="00D962E4"/>
    <w:rsid w:val="00D96B31"/>
    <w:rsid w:val="00DA0FAE"/>
    <w:rsid w:val="00DA4B16"/>
    <w:rsid w:val="00DA6A02"/>
    <w:rsid w:val="00DB6BFD"/>
    <w:rsid w:val="00DB7B91"/>
    <w:rsid w:val="00DB7C77"/>
    <w:rsid w:val="00DC5EDF"/>
    <w:rsid w:val="00DD1CDE"/>
    <w:rsid w:val="00DD3D6E"/>
    <w:rsid w:val="00DE49CF"/>
    <w:rsid w:val="00DE6629"/>
    <w:rsid w:val="00DF57E8"/>
    <w:rsid w:val="00DF6EC2"/>
    <w:rsid w:val="00E031C1"/>
    <w:rsid w:val="00E1346F"/>
    <w:rsid w:val="00E14D1D"/>
    <w:rsid w:val="00E1534C"/>
    <w:rsid w:val="00E170F7"/>
    <w:rsid w:val="00E21355"/>
    <w:rsid w:val="00E225FC"/>
    <w:rsid w:val="00E22E96"/>
    <w:rsid w:val="00E26FFA"/>
    <w:rsid w:val="00E37F95"/>
    <w:rsid w:val="00E441CF"/>
    <w:rsid w:val="00E443C4"/>
    <w:rsid w:val="00E47AFD"/>
    <w:rsid w:val="00E510C6"/>
    <w:rsid w:val="00E560F3"/>
    <w:rsid w:val="00E57E1E"/>
    <w:rsid w:val="00E63E15"/>
    <w:rsid w:val="00E66413"/>
    <w:rsid w:val="00E67055"/>
    <w:rsid w:val="00E75A30"/>
    <w:rsid w:val="00E771BE"/>
    <w:rsid w:val="00E96827"/>
    <w:rsid w:val="00EA0879"/>
    <w:rsid w:val="00EB06AE"/>
    <w:rsid w:val="00EB5418"/>
    <w:rsid w:val="00EC2364"/>
    <w:rsid w:val="00EC26DB"/>
    <w:rsid w:val="00EC2B5D"/>
    <w:rsid w:val="00ED7CBC"/>
    <w:rsid w:val="00EE023B"/>
    <w:rsid w:val="00EE70D2"/>
    <w:rsid w:val="00F0071D"/>
    <w:rsid w:val="00F01B7E"/>
    <w:rsid w:val="00F10CCC"/>
    <w:rsid w:val="00F1472C"/>
    <w:rsid w:val="00F242EE"/>
    <w:rsid w:val="00F31332"/>
    <w:rsid w:val="00F37109"/>
    <w:rsid w:val="00F3791E"/>
    <w:rsid w:val="00F37E84"/>
    <w:rsid w:val="00F43283"/>
    <w:rsid w:val="00F45F86"/>
    <w:rsid w:val="00F46B70"/>
    <w:rsid w:val="00F47F16"/>
    <w:rsid w:val="00F64967"/>
    <w:rsid w:val="00F65569"/>
    <w:rsid w:val="00F80E53"/>
    <w:rsid w:val="00F8677D"/>
    <w:rsid w:val="00F86B2D"/>
    <w:rsid w:val="00F87CDD"/>
    <w:rsid w:val="00F9082A"/>
    <w:rsid w:val="00F92E92"/>
    <w:rsid w:val="00F93265"/>
    <w:rsid w:val="00F97344"/>
    <w:rsid w:val="00FA1917"/>
    <w:rsid w:val="00FA3170"/>
    <w:rsid w:val="00FA7231"/>
    <w:rsid w:val="00FB3001"/>
    <w:rsid w:val="00FB6D80"/>
    <w:rsid w:val="00FC28C9"/>
    <w:rsid w:val="00FC6E0C"/>
    <w:rsid w:val="00FD196B"/>
    <w:rsid w:val="00FD3EA4"/>
    <w:rsid w:val="00FD5954"/>
    <w:rsid w:val="00FE0751"/>
    <w:rsid w:val="00FE3A9B"/>
    <w:rsid w:val="00FE3F64"/>
    <w:rsid w:val="00FE4E8F"/>
    <w:rsid w:val="00FE569A"/>
    <w:rsid w:val="00FF2021"/>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27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Sprechblasentext">
    <w:name w:val="Balloon Text"/>
    <w:basedOn w:val="Standard"/>
    <w:link w:val="SprechblasentextZchn"/>
    <w:rsid w:val="00436449"/>
    <w:rPr>
      <w:rFonts w:ascii="Tahoma" w:hAnsi="Tahoma"/>
      <w:sz w:val="16"/>
      <w:szCs w:val="16"/>
      <w:lang w:eastAsia="x-none"/>
    </w:rPr>
  </w:style>
  <w:style w:type="character" w:customStyle="1" w:styleId="SprechblasentextZchn">
    <w:name w:val="Sprechblasentext Zchn"/>
    <w:link w:val="Sprechblasentext"/>
    <w:rsid w:val="00436449"/>
    <w:rPr>
      <w:rFonts w:ascii="Tahoma" w:hAnsi="Tahoma" w:cs="Tahoma"/>
      <w:sz w:val="16"/>
      <w:szCs w:val="16"/>
    </w:rPr>
  </w:style>
  <w:style w:type="paragraph" w:styleId="Kopfzeile">
    <w:name w:val="header"/>
    <w:basedOn w:val="Standard"/>
    <w:link w:val="KopfzeileZchn"/>
    <w:uiPriority w:val="99"/>
    <w:rsid w:val="00436449"/>
    <w:pPr>
      <w:tabs>
        <w:tab w:val="center" w:pos="4680"/>
        <w:tab w:val="right" w:pos="9360"/>
      </w:tabs>
    </w:pPr>
    <w:rPr>
      <w:sz w:val="20"/>
      <w:szCs w:val="20"/>
    </w:rPr>
  </w:style>
  <w:style w:type="character" w:customStyle="1" w:styleId="KopfzeileZchn">
    <w:name w:val="Kopfzeile Zchn"/>
    <w:basedOn w:val="Absatz-Standardschriftart"/>
    <w:link w:val="Kopfzeile"/>
    <w:uiPriority w:val="99"/>
    <w:rsid w:val="00436449"/>
  </w:style>
  <w:style w:type="paragraph" w:styleId="Fuzeile">
    <w:name w:val="footer"/>
    <w:basedOn w:val="Standard"/>
    <w:link w:val="FuzeileZchn"/>
    <w:uiPriority w:val="99"/>
    <w:rsid w:val="00436449"/>
    <w:pPr>
      <w:tabs>
        <w:tab w:val="center" w:pos="4680"/>
        <w:tab w:val="right" w:pos="9360"/>
      </w:tabs>
    </w:pPr>
    <w:rPr>
      <w:sz w:val="20"/>
      <w:szCs w:val="20"/>
    </w:rPr>
  </w:style>
  <w:style w:type="character" w:customStyle="1" w:styleId="FuzeileZchn">
    <w:name w:val="Fußzeile Zchn"/>
    <w:basedOn w:val="Absatz-Standardschriftart"/>
    <w:link w:val="Fuzeile"/>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BesuchterHyperlink">
    <w:name w:val="FollowedHyperlink"/>
    <w:rsid w:val="00A21D0E"/>
    <w:rPr>
      <w:color w:val="800080"/>
      <w:u w:val="single"/>
    </w:rPr>
  </w:style>
  <w:style w:type="character" w:styleId="Kommentarzeichen">
    <w:name w:val="annotation reference"/>
    <w:basedOn w:val="Absatz-Standardschriftart"/>
    <w:rsid w:val="008B695B"/>
    <w:rPr>
      <w:sz w:val="18"/>
      <w:szCs w:val="18"/>
    </w:rPr>
  </w:style>
  <w:style w:type="paragraph" w:styleId="Kommentartext">
    <w:name w:val="annotation text"/>
    <w:basedOn w:val="Standard"/>
    <w:link w:val="KommentartextZchn"/>
    <w:rsid w:val="008B695B"/>
  </w:style>
  <w:style w:type="character" w:customStyle="1" w:styleId="KommentartextZchn">
    <w:name w:val="Kommentartext Zchn"/>
    <w:basedOn w:val="Absatz-Standardschriftart"/>
    <w:link w:val="Kommentartext"/>
    <w:rsid w:val="008B695B"/>
    <w:rPr>
      <w:sz w:val="24"/>
      <w:szCs w:val="24"/>
    </w:rPr>
  </w:style>
  <w:style w:type="paragraph" w:styleId="Kommentarthema">
    <w:name w:val="annotation subject"/>
    <w:basedOn w:val="Kommentartext"/>
    <w:next w:val="Kommentartext"/>
    <w:link w:val="KommentarthemaZchn"/>
    <w:rsid w:val="008B695B"/>
    <w:rPr>
      <w:b/>
      <w:bCs/>
      <w:sz w:val="20"/>
      <w:szCs w:val="20"/>
    </w:rPr>
  </w:style>
  <w:style w:type="character" w:customStyle="1" w:styleId="KommentarthemaZchn">
    <w:name w:val="Kommentarthema Zchn"/>
    <w:basedOn w:val="KommentartextZchn"/>
    <w:link w:val="Kommentarthema"/>
    <w:rsid w:val="008B695B"/>
    <w:rPr>
      <w:b/>
      <w:bCs/>
      <w:sz w:val="24"/>
      <w:szCs w:val="24"/>
    </w:rPr>
  </w:style>
  <w:style w:type="table" w:styleId="Tabellenraster">
    <w:name w:val="Table Grid"/>
    <w:basedOn w:val="NormaleTabelle"/>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42022C"/>
  </w:style>
  <w:style w:type="paragraph" w:styleId="Listenabsatz">
    <w:name w:val="List Paragraph"/>
    <w:basedOn w:val="Standard"/>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3609">
      <w:bodyDiv w:val="1"/>
      <w:marLeft w:val="0"/>
      <w:marRight w:val="0"/>
      <w:marTop w:val="0"/>
      <w:marBottom w:val="0"/>
      <w:divBdr>
        <w:top w:val="none" w:sz="0" w:space="0" w:color="auto"/>
        <w:left w:val="none" w:sz="0" w:space="0" w:color="auto"/>
        <w:bottom w:val="none" w:sz="0" w:space="0" w:color="auto"/>
        <w:right w:val="none" w:sz="0" w:space="0" w:color="auto"/>
      </w:divBdr>
    </w:div>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ideshare.net/EdaIsaksson/advantages-of-small-diameter-tubes-in-transcritical-refrigeration-cycle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A150-D1FA-4AEC-BEE7-6BB543ED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5153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Kellen Company</Company>
  <LinksUpToDate>false</LinksUpToDate>
  <CharactersWithSpaces>5959</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vera ruser</cp:lastModifiedBy>
  <cp:revision>6</cp:revision>
  <cp:lastPrinted>2015-03-09T13:51:00Z</cp:lastPrinted>
  <dcterms:created xsi:type="dcterms:W3CDTF">2019-08-13T08:58:00Z</dcterms:created>
  <dcterms:modified xsi:type="dcterms:W3CDTF">2019-08-13T10:34:00Z</dcterms:modified>
</cp:coreProperties>
</file>